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E1C" w:rsidRPr="00EB6467" w:rsidRDefault="00EB6467" w:rsidP="00EB64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B6467">
        <w:rPr>
          <w:rFonts w:ascii="Times New Roman" w:hAnsi="Times New Roman" w:cs="Times New Roman"/>
          <w:sz w:val="24"/>
          <w:szCs w:val="24"/>
        </w:rPr>
        <w:t>СОДЕРЖАНИЕ</w:t>
      </w:r>
    </w:p>
    <w:p w:rsidR="00EB6467" w:rsidRPr="00EB6467" w:rsidRDefault="00EB6467" w:rsidP="00EB646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6467">
        <w:rPr>
          <w:rFonts w:ascii="Times New Roman" w:hAnsi="Times New Roman" w:cs="Times New Roman"/>
          <w:sz w:val="24"/>
          <w:szCs w:val="24"/>
        </w:rPr>
        <w:t>Приложение№1</w:t>
      </w:r>
    </w:p>
    <w:p w:rsidR="00EB6467" w:rsidRPr="00EB6467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467">
        <w:rPr>
          <w:rFonts w:ascii="Times New Roman" w:hAnsi="Times New Roman" w:cs="Times New Roman"/>
          <w:sz w:val="24"/>
          <w:szCs w:val="24"/>
        </w:rPr>
        <w:t>Организационное</w:t>
      </w:r>
      <w:r w:rsidR="00EB6467" w:rsidRPr="00EB6467">
        <w:rPr>
          <w:rFonts w:ascii="Times New Roman" w:hAnsi="Times New Roman" w:cs="Times New Roman"/>
          <w:sz w:val="24"/>
          <w:szCs w:val="24"/>
        </w:rPr>
        <w:t xml:space="preserve"> положение</w:t>
      </w:r>
    </w:p>
    <w:p w:rsidR="00EB6467" w:rsidRPr="00EB6467" w:rsidRDefault="00EB6467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467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 П</w:t>
      </w:r>
      <w:r w:rsidR="00A93816">
        <w:rPr>
          <w:rFonts w:ascii="Times New Roman" w:hAnsi="Times New Roman" w:cs="Times New Roman"/>
          <w:sz w:val="24"/>
          <w:szCs w:val="24"/>
        </w:rPr>
        <w:t xml:space="preserve">риложение №2 </w:t>
      </w:r>
    </w:p>
    <w:p w:rsidR="00EB6467" w:rsidRPr="00EB6467" w:rsidRDefault="00EB6467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467">
        <w:rPr>
          <w:rFonts w:ascii="Times New Roman" w:hAnsi="Times New Roman" w:cs="Times New Roman"/>
          <w:sz w:val="24"/>
          <w:szCs w:val="24"/>
        </w:rPr>
        <w:t>Рабочий план счетов</w:t>
      </w:r>
    </w:p>
    <w:p w:rsidR="00A93816" w:rsidRDefault="00EB6467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46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3816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EB6467" w:rsidRDefault="00EB6467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EB6467">
        <w:rPr>
          <w:rFonts w:ascii="Times New Roman" w:hAnsi="Times New Roman" w:cs="Times New Roman"/>
          <w:sz w:val="24"/>
          <w:szCs w:val="24"/>
        </w:rPr>
        <w:t>омера журналов операций</w:t>
      </w:r>
    </w:p>
    <w:p w:rsidR="00EB6467" w:rsidRDefault="00EB6467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Приложение №</w:t>
      </w:r>
      <w:r w:rsidR="00A93816">
        <w:rPr>
          <w:rFonts w:ascii="Times New Roman" w:hAnsi="Times New Roman" w:cs="Times New Roman"/>
          <w:sz w:val="24"/>
          <w:szCs w:val="24"/>
        </w:rPr>
        <w:t>4</w:t>
      </w:r>
    </w:p>
    <w:p w:rsidR="00EB6467" w:rsidRDefault="00EB6467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разработанные формы</w:t>
      </w:r>
    </w:p>
    <w:p w:rsidR="00EB6467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Приложение 5</w:t>
      </w:r>
    </w:p>
    <w:p w:rsidR="00EB6467" w:rsidRDefault="00EB6467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Периодичность формирования регистров учета на бумажном носителе</w:t>
      </w:r>
    </w:p>
    <w:p w:rsidR="00EB6467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Приложение 6</w:t>
      </w:r>
    </w:p>
    <w:p w:rsidR="00EB6467" w:rsidRDefault="00EB6467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проведения инвентаризации активов и обязательств</w:t>
      </w:r>
    </w:p>
    <w:p w:rsidR="00EB6467" w:rsidRDefault="00EB6467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Порядок признания в бухгалтерском учете и раскрытие в бух</w:t>
      </w:r>
      <w:r w:rsidR="00A93816">
        <w:rPr>
          <w:rFonts w:ascii="Times New Roman" w:hAnsi="Times New Roman" w:cs="Times New Roman"/>
          <w:sz w:val="24"/>
          <w:szCs w:val="24"/>
        </w:rPr>
        <w:t xml:space="preserve">галтерской </w:t>
      </w:r>
      <w:r>
        <w:rPr>
          <w:rFonts w:ascii="Times New Roman" w:hAnsi="Times New Roman" w:cs="Times New Roman"/>
          <w:sz w:val="24"/>
          <w:szCs w:val="24"/>
        </w:rPr>
        <w:t>(финанс</w:t>
      </w:r>
      <w:r w:rsidR="00A93816">
        <w:rPr>
          <w:rFonts w:ascii="Times New Roman" w:hAnsi="Times New Roman" w:cs="Times New Roman"/>
          <w:sz w:val="24"/>
          <w:szCs w:val="24"/>
        </w:rPr>
        <w:t>овой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816">
        <w:rPr>
          <w:rFonts w:ascii="Times New Roman" w:hAnsi="Times New Roman" w:cs="Times New Roman"/>
          <w:sz w:val="24"/>
          <w:szCs w:val="24"/>
        </w:rPr>
        <w:t>отчетности событие после отчетной даты.</w:t>
      </w:r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Приложение №8</w:t>
      </w:r>
      <w:r w:rsidR="008E1A05">
        <w:rPr>
          <w:rFonts w:ascii="Times New Roman" w:hAnsi="Times New Roman" w:cs="Times New Roman"/>
          <w:sz w:val="24"/>
          <w:szCs w:val="24"/>
        </w:rPr>
        <w:t>, 8/1</w:t>
      </w:r>
      <w:bookmarkStart w:id="0" w:name="_GoBack"/>
      <w:bookmarkEnd w:id="0"/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график документооборота, технология обработки учетной информации</w:t>
      </w:r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Приложение №9 </w:t>
      </w:r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служебных командировках</w:t>
      </w:r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Приложение №10</w:t>
      </w:r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Постоянно действующая комиссия по списанию активов и имущества</w:t>
      </w:r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Приложение №11</w:t>
      </w:r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внутреннем контроле совершаемых фактов хозяйственной жизни</w:t>
      </w:r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Приложение №12</w:t>
      </w:r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Учетная политика для целей налогообложения</w:t>
      </w:r>
    </w:p>
    <w:p w:rsidR="00A93816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Приложение №13</w:t>
      </w:r>
    </w:p>
    <w:p w:rsidR="00A93816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лиц, имеющих право подписи первичных документов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Приложение №14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комиссии по поступлению и выбытию активов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Приложение №15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выдачи под отчет денежных средств, составления и представления отчетов подотчетным лицам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Приложение №16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выдачи под отчет денежных документов, составления и предоставления отчетов подотчетными лицами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Приложение №17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приемки, хранения, выдачи и списания бланков строгой отчетности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Приложение №18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Порядок формирования и использования резервов предстоящих расходов</w:t>
      </w: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Приложение</w:t>
      </w:r>
      <w:r w:rsidR="003F1833">
        <w:rPr>
          <w:rFonts w:ascii="Times New Roman" w:hAnsi="Times New Roman" w:cs="Times New Roman"/>
          <w:sz w:val="24"/>
          <w:szCs w:val="24"/>
        </w:rPr>
        <w:t xml:space="preserve"> №19 </w:t>
      </w:r>
    </w:p>
    <w:p w:rsidR="003F1833" w:rsidRDefault="003F183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передачи документов бухгалтерского учета и дел при смене руководителя, главного бухгалтера</w:t>
      </w:r>
    </w:p>
    <w:p w:rsidR="003F1833" w:rsidRDefault="003F183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Приложение №20</w:t>
      </w:r>
    </w:p>
    <w:p w:rsidR="003F1833" w:rsidRDefault="003F1833" w:rsidP="00EB6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признании кредиторской задолженности невостребованной</w:t>
      </w:r>
    </w:p>
    <w:p w:rsidR="003F1833" w:rsidRDefault="003F1833" w:rsidP="00EB64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6E3" w:rsidRDefault="00F746E3" w:rsidP="00EB64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3816" w:rsidRPr="00EB6467" w:rsidRDefault="00A93816" w:rsidP="00EB646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93816" w:rsidRPr="00EB6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C46685"/>
    <w:multiLevelType w:val="hybridMultilevel"/>
    <w:tmpl w:val="CAB2B4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467"/>
    <w:rsid w:val="00140E1C"/>
    <w:rsid w:val="003F1833"/>
    <w:rsid w:val="008E1A05"/>
    <w:rsid w:val="00A93816"/>
    <w:rsid w:val="00EB6467"/>
    <w:rsid w:val="00F746E3"/>
    <w:rsid w:val="00F9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27EAE7-3685-49BA-AE52-77CBAB40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4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2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2F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2023-03-28T11:00:00Z</cp:lastPrinted>
  <dcterms:created xsi:type="dcterms:W3CDTF">2023-03-27T07:38:00Z</dcterms:created>
  <dcterms:modified xsi:type="dcterms:W3CDTF">2023-03-28T11:00:00Z</dcterms:modified>
</cp:coreProperties>
</file>